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2B" w:rsidRPr="0034002B" w:rsidRDefault="0034002B" w:rsidP="0034002B">
      <w:pPr>
        <w:jc w:val="center"/>
        <w:rPr>
          <w:rFonts w:ascii="Arial" w:hAnsi="Arial" w:cs="Arial"/>
          <w:b/>
          <w:color w:val="333333"/>
          <w:sz w:val="28"/>
          <w:szCs w:val="28"/>
          <w:shd w:val="clear" w:color="auto" w:fill="FFFFFF"/>
          <w:lang w:val="fr-FR"/>
        </w:rPr>
      </w:pPr>
      <w:r w:rsidRPr="0034002B">
        <w:rPr>
          <w:rFonts w:ascii="Arial" w:hAnsi="Arial" w:cs="Arial"/>
          <w:b/>
          <w:color w:val="333333"/>
          <w:sz w:val="28"/>
          <w:szCs w:val="28"/>
          <w:shd w:val="clear" w:color="auto" w:fill="FFFFFF"/>
          <w:lang w:val="fr-FR"/>
        </w:rPr>
        <w:t xml:space="preserve">PISA </w:t>
      </w:r>
      <w:proofErr w:type="spellStart"/>
      <w:r w:rsidRPr="0034002B">
        <w:rPr>
          <w:rFonts w:ascii="Arial" w:hAnsi="Arial" w:cs="Arial"/>
          <w:b/>
          <w:color w:val="333333"/>
          <w:sz w:val="28"/>
          <w:szCs w:val="28"/>
          <w:shd w:val="clear" w:color="auto" w:fill="FFFFFF"/>
          <w:lang w:val="fr-FR"/>
        </w:rPr>
        <w:t>talks</w:t>
      </w:r>
      <w:proofErr w:type="spellEnd"/>
      <w:r w:rsidRPr="0034002B">
        <w:rPr>
          <w:rFonts w:ascii="Arial" w:hAnsi="Arial" w:cs="Arial"/>
          <w:b/>
          <w:color w:val="333333"/>
          <w:sz w:val="28"/>
          <w:szCs w:val="28"/>
          <w:shd w:val="clear" w:color="auto" w:fill="FFFFFF"/>
          <w:lang w:val="fr-FR"/>
        </w:rPr>
        <w:t xml:space="preserve"> on 04/05/2016, 10 AM</w:t>
      </w:r>
    </w:p>
    <w:p w:rsidR="0034002B" w:rsidRPr="0034002B" w:rsidRDefault="0034002B" w:rsidP="0034002B">
      <w:pPr>
        <w:pStyle w:val="Titre1"/>
        <w:jc w:val="center"/>
        <w:rPr>
          <w:rFonts w:ascii="Arial" w:eastAsiaTheme="minorHAnsi" w:hAnsi="Arial" w:cs="Arial"/>
          <w:bCs w:val="0"/>
          <w:color w:val="333333"/>
          <w:kern w:val="0"/>
          <w:sz w:val="28"/>
          <w:szCs w:val="28"/>
          <w:shd w:val="clear" w:color="auto" w:fill="FFFFFF"/>
          <w:lang w:eastAsia="en-US"/>
        </w:rPr>
      </w:pPr>
      <w:r w:rsidRPr="0034002B">
        <w:rPr>
          <w:rFonts w:ascii="Arial" w:eastAsiaTheme="minorHAnsi" w:hAnsi="Arial" w:cs="Arial"/>
          <w:bCs w:val="0"/>
          <w:color w:val="333333"/>
          <w:kern w:val="0"/>
          <w:sz w:val="28"/>
          <w:szCs w:val="28"/>
          <w:shd w:val="clear" w:color="auto" w:fill="FFFFFF"/>
          <w:lang w:eastAsia="en-US"/>
        </w:rPr>
        <w:t>ENSCM</w:t>
      </w:r>
      <w:r>
        <w:rPr>
          <w:rFonts w:ascii="Arial" w:eastAsiaTheme="minorHAnsi" w:hAnsi="Arial" w:cs="Arial"/>
          <w:bCs w:val="0"/>
          <w:color w:val="333333"/>
          <w:kern w:val="0"/>
          <w:sz w:val="28"/>
          <w:szCs w:val="28"/>
          <w:shd w:val="clear" w:color="auto" w:fill="FFFFFF"/>
          <w:lang w:eastAsia="en-US"/>
        </w:rPr>
        <w:t xml:space="preserve">, </w:t>
      </w:r>
      <w:r w:rsidRPr="0034002B">
        <w:rPr>
          <w:rFonts w:ascii="Arial" w:eastAsiaTheme="minorHAnsi" w:hAnsi="Arial" w:cs="Arial"/>
          <w:bCs w:val="0"/>
          <w:color w:val="333333"/>
          <w:kern w:val="0"/>
          <w:sz w:val="28"/>
          <w:szCs w:val="28"/>
          <w:shd w:val="clear" w:color="auto" w:fill="FFFFFF"/>
          <w:lang w:eastAsia="en-US"/>
        </w:rPr>
        <w:t xml:space="preserve"> salle de </w:t>
      </w:r>
      <w:proofErr w:type="spellStart"/>
      <w:r w:rsidRPr="0034002B">
        <w:rPr>
          <w:rFonts w:ascii="Arial" w:eastAsiaTheme="minorHAnsi" w:hAnsi="Arial" w:cs="Arial"/>
          <w:bCs w:val="0"/>
          <w:color w:val="333333"/>
          <w:kern w:val="0"/>
          <w:sz w:val="28"/>
          <w:szCs w:val="28"/>
          <w:shd w:val="clear" w:color="auto" w:fill="FFFFFF"/>
          <w:lang w:eastAsia="en-US"/>
        </w:rPr>
        <w:t>conference</w:t>
      </w:r>
      <w:proofErr w:type="spellEnd"/>
      <w:r w:rsidRPr="0034002B">
        <w:rPr>
          <w:rFonts w:ascii="Arial" w:eastAsiaTheme="minorHAnsi" w:hAnsi="Arial" w:cs="Arial"/>
          <w:bCs w:val="0"/>
          <w:color w:val="333333"/>
          <w:kern w:val="0"/>
          <w:sz w:val="28"/>
          <w:szCs w:val="28"/>
          <w:shd w:val="clear" w:color="auto" w:fill="FFFFFF"/>
          <w:lang w:eastAsia="en-US"/>
        </w:rPr>
        <w:t xml:space="preserve"> 4eme </w:t>
      </w:r>
      <w:proofErr w:type="spellStart"/>
      <w:r w:rsidRPr="0034002B">
        <w:rPr>
          <w:rFonts w:ascii="Arial" w:eastAsiaTheme="minorHAnsi" w:hAnsi="Arial" w:cs="Arial"/>
          <w:bCs w:val="0"/>
          <w:color w:val="333333"/>
          <w:kern w:val="0"/>
          <w:sz w:val="28"/>
          <w:szCs w:val="28"/>
          <w:shd w:val="clear" w:color="auto" w:fill="FFFFFF"/>
          <w:lang w:eastAsia="en-US"/>
        </w:rPr>
        <w:t>etage</w:t>
      </w:r>
      <w:proofErr w:type="spellEnd"/>
      <w:r w:rsidRPr="0034002B">
        <w:rPr>
          <w:rFonts w:ascii="Arial" w:eastAsiaTheme="minorHAnsi" w:hAnsi="Arial" w:cs="Arial"/>
          <w:bCs w:val="0"/>
          <w:color w:val="333333"/>
          <w:kern w:val="0"/>
          <w:sz w:val="28"/>
          <w:szCs w:val="28"/>
          <w:shd w:val="clear" w:color="auto" w:fill="FFFFFF"/>
          <w:lang w:eastAsia="en-US"/>
        </w:rPr>
        <w:t xml:space="preserve"> </w:t>
      </w:r>
      <w:proofErr w:type="spellStart"/>
      <w:r w:rsidRPr="0034002B">
        <w:rPr>
          <w:rFonts w:ascii="Arial" w:eastAsiaTheme="minorHAnsi" w:hAnsi="Arial" w:cs="Arial"/>
          <w:bCs w:val="0"/>
          <w:color w:val="333333"/>
          <w:kern w:val="0"/>
          <w:sz w:val="28"/>
          <w:szCs w:val="28"/>
          <w:shd w:val="clear" w:color="auto" w:fill="FFFFFF"/>
          <w:lang w:eastAsia="en-US"/>
        </w:rPr>
        <w:t>batiment</w:t>
      </w:r>
      <w:proofErr w:type="spellEnd"/>
      <w:r w:rsidRPr="0034002B">
        <w:rPr>
          <w:rFonts w:ascii="Arial" w:eastAsiaTheme="minorHAnsi" w:hAnsi="Arial" w:cs="Arial"/>
          <w:bCs w:val="0"/>
          <w:color w:val="333333"/>
          <w:kern w:val="0"/>
          <w:sz w:val="28"/>
          <w:szCs w:val="28"/>
          <w:shd w:val="clear" w:color="auto" w:fill="FFFFFF"/>
          <w:lang w:eastAsia="en-US"/>
        </w:rPr>
        <w:t xml:space="preserve"> recherche</w:t>
      </w:r>
    </w:p>
    <w:p w:rsidR="0034002B" w:rsidRPr="0034002B" w:rsidRDefault="0034002B">
      <w:pPr>
        <w:rPr>
          <w:rFonts w:ascii="Arial" w:hAnsi="Arial" w:cs="Arial"/>
          <w:b/>
          <w:color w:val="333333"/>
          <w:sz w:val="28"/>
          <w:szCs w:val="28"/>
          <w:shd w:val="clear" w:color="auto" w:fill="FFFFFF"/>
          <w:lang w:val="fr-FR"/>
        </w:rPr>
      </w:pPr>
    </w:p>
    <w:p w:rsidR="0034002B" w:rsidRDefault="0034002B" w:rsidP="0034002B">
      <w:pPr>
        <w:jc w:val="both"/>
        <w:rPr>
          <w:rFonts w:ascii="Arial" w:hAnsi="Arial" w:cs="Arial"/>
          <w:b/>
          <w:color w:val="333333"/>
          <w:sz w:val="24"/>
          <w:szCs w:val="24"/>
          <w:shd w:val="clear" w:color="auto" w:fill="FFFFFF"/>
          <w:lang w:val="fr-FR"/>
        </w:rPr>
      </w:pPr>
      <w:r w:rsidRPr="0034002B">
        <w:rPr>
          <w:rFonts w:ascii="Arial" w:hAnsi="Arial" w:cs="Arial"/>
          <w:b/>
          <w:color w:val="333333"/>
          <w:sz w:val="24"/>
          <w:szCs w:val="24"/>
          <w:shd w:val="clear" w:color="auto" w:fill="FFFFFF"/>
          <w:lang w:val="fr-FR"/>
        </w:rPr>
        <w:t xml:space="preserve">Dr. Liam </w:t>
      </w:r>
      <w:proofErr w:type="spellStart"/>
      <w:r w:rsidRPr="0034002B">
        <w:rPr>
          <w:rFonts w:ascii="Arial" w:hAnsi="Arial" w:cs="Arial"/>
          <w:b/>
          <w:color w:val="333333"/>
          <w:sz w:val="24"/>
          <w:szCs w:val="24"/>
          <w:shd w:val="clear" w:color="auto" w:fill="FFFFFF"/>
          <w:lang w:val="fr-FR"/>
        </w:rPr>
        <w:t>Ratcliffe</w:t>
      </w:r>
      <w:proofErr w:type="spellEnd"/>
      <w:r w:rsidRPr="0034002B">
        <w:rPr>
          <w:rFonts w:ascii="Arial" w:hAnsi="Arial" w:cs="Arial"/>
          <w:b/>
          <w:color w:val="333333"/>
          <w:sz w:val="24"/>
          <w:szCs w:val="24"/>
          <w:shd w:val="clear" w:color="auto" w:fill="FFFFFF"/>
          <w:lang w:val="fr-FR"/>
        </w:rPr>
        <w:t xml:space="preserve"> </w:t>
      </w:r>
    </w:p>
    <w:p w:rsidR="0034002B" w:rsidRPr="0034002B" w:rsidRDefault="0034002B" w:rsidP="0034002B">
      <w:pPr>
        <w:jc w:val="both"/>
        <w:rPr>
          <w:rFonts w:ascii="Arial" w:hAnsi="Arial" w:cs="Arial"/>
          <w:b/>
          <w:color w:val="333333"/>
          <w:sz w:val="24"/>
          <w:szCs w:val="24"/>
          <w:shd w:val="clear" w:color="auto" w:fill="FFFFFF"/>
          <w:lang w:val="en-US"/>
        </w:rPr>
      </w:pPr>
      <w:r w:rsidRPr="0034002B">
        <w:rPr>
          <w:rFonts w:ascii="Arial" w:hAnsi="Arial" w:cs="Arial"/>
          <w:b/>
          <w:color w:val="333333"/>
          <w:sz w:val="24"/>
          <w:szCs w:val="24"/>
          <w:shd w:val="clear" w:color="auto" w:fill="FFFFFF"/>
          <w:lang w:val="en-US"/>
        </w:rPr>
        <w:t xml:space="preserve">The University of Sheffield, </w:t>
      </w:r>
      <w:r>
        <w:rPr>
          <w:rFonts w:ascii="Arial" w:hAnsi="Arial" w:cs="Arial"/>
          <w:b/>
          <w:color w:val="333333"/>
          <w:sz w:val="24"/>
          <w:szCs w:val="24"/>
          <w:shd w:val="clear" w:color="auto" w:fill="FFFFFF"/>
          <w:lang w:val="en-US"/>
        </w:rPr>
        <w:t>D</w:t>
      </w:r>
      <w:r w:rsidRPr="0034002B">
        <w:rPr>
          <w:rFonts w:ascii="Arial" w:hAnsi="Arial" w:cs="Arial"/>
          <w:b/>
          <w:color w:val="333333"/>
          <w:sz w:val="24"/>
          <w:szCs w:val="24"/>
          <w:shd w:val="clear" w:color="auto" w:fill="FFFFFF"/>
          <w:lang w:val="en-US"/>
        </w:rPr>
        <w:t>epartment of Chemistry</w:t>
      </w:r>
    </w:p>
    <w:p w:rsidR="008450A7" w:rsidRDefault="00F22892" w:rsidP="0034002B">
      <w:pPr>
        <w:jc w:val="both"/>
        <w:rPr>
          <w:rFonts w:ascii="Arial" w:hAnsi="Arial" w:cs="Arial"/>
          <w:color w:val="333333"/>
          <w:sz w:val="24"/>
          <w:szCs w:val="24"/>
          <w:shd w:val="clear" w:color="auto" w:fill="FFFFFF"/>
        </w:rPr>
      </w:pPr>
      <w:r w:rsidRPr="0034002B">
        <w:rPr>
          <w:rFonts w:ascii="Arial" w:hAnsi="Arial" w:cs="Arial"/>
          <w:color w:val="333333"/>
          <w:sz w:val="24"/>
          <w:szCs w:val="24"/>
          <w:shd w:val="clear" w:color="auto" w:fill="FFFFFF"/>
        </w:rPr>
        <w:t xml:space="preserve">A series of all-acrylic </w:t>
      </w:r>
      <w:proofErr w:type="gramStart"/>
      <w:r w:rsidRPr="0034002B">
        <w:rPr>
          <w:rFonts w:ascii="Arial" w:hAnsi="Arial" w:cs="Arial"/>
          <w:color w:val="333333"/>
          <w:sz w:val="24"/>
          <w:szCs w:val="24"/>
          <w:shd w:val="clear" w:color="auto" w:fill="FFFFFF"/>
        </w:rPr>
        <w:t>poly(</w:t>
      </w:r>
      <w:proofErr w:type="gramEnd"/>
      <w:r w:rsidRPr="0034002B">
        <w:rPr>
          <w:rFonts w:ascii="Arial" w:hAnsi="Arial" w:cs="Arial"/>
          <w:color w:val="333333"/>
          <w:sz w:val="24"/>
          <w:szCs w:val="24"/>
          <w:shd w:val="clear" w:color="auto" w:fill="FFFFFF"/>
        </w:rPr>
        <w:t>lauryl acrylate)−poly(benzyl acrylate) (PLA−</w:t>
      </w:r>
      <w:proofErr w:type="spellStart"/>
      <w:r w:rsidRPr="0034002B">
        <w:rPr>
          <w:rFonts w:ascii="Arial" w:hAnsi="Arial" w:cs="Arial"/>
          <w:color w:val="333333"/>
          <w:sz w:val="24"/>
          <w:szCs w:val="24"/>
          <w:shd w:val="clear" w:color="auto" w:fill="FFFFFF"/>
        </w:rPr>
        <w:t>PBzA</w:t>
      </w:r>
      <w:proofErr w:type="spellEnd"/>
      <w:r w:rsidRPr="0034002B">
        <w:rPr>
          <w:rFonts w:ascii="Arial" w:hAnsi="Arial" w:cs="Arial"/>
          <w:color w:val="333333"/>
          <w:sz w:val="24"/>
          <w:szCs w:val="24"/>
          <w:shd w:val="clear" w:color="auto" w:fill="FFFFFF"/>
        </w:rPr>
        <w:t xml:space="preserve">) </w:t>
      </w:r>
      <w:proofErr w:type="spellStart"/>
      <w:r w:rsidRPr="0034002B">
        <w:rPr>
          <w:rFonts w:ascii="Arial" w:hAnsi="Arial" w:cs="Arial"/>
          <w:color w:val="333333"/>
          <w:sz w:val="24"/>
          <w:szCs w:val="24"/>
          <w:shd w:val="clear" w:color="auto" w:fill="FFFFFF"/>
        </w:rPr>
        <w:t>diblock</w:t>
      </w:r>
      <w:proofErr w:type="spellEnd"/>
      <w:r w:rsidRPr="0034002B">
        <w:rPr>
          <w:rFonts w:ascii="Arial" w:hAnsi="Arial" w:cs="Arial"/>
          <w:color w:val="333333"/>
          <w:sz w:val="24"/>
          <w:szCs w:val="24"/>
          <w:shd w:val="clear" w:color="auto" w:fill="FFFFFF"/>
        </w:rPr>
        <w:t xml:space="preserve"> copolymer nanoparticles are prepared by reversible addition−fragmentation chain transfer (RAFT) dispersion polymerization of benzyl acrylate in n-heptane, n-</w:t>
      </w:r>
      <w:proofErr w:type="spellStart"/>
      <w:r w:rsidRPr="0034002B">
        <w:rPr>
          <w:rFonts w:ascii="Arial" w:hAnsi="Arial" w:cs="Arial"/>
          <w:color w:val="333333"/>
          <w:sz w:val="24"/>
          <w:szCs w:val="24"/>
          <w:shd w:val="clear" w:color="auto" w:fill="FFFFFF"/>
        </w:rPr>
        <w:t>dodecane</w:t>
      </w:r>
      <w:proofErr w:type="spellEnd"/>
      <w:r w:rsidRPr="0034002B">
        <w:rPr>
          <w:rFonts w:ascii="Arial" w:hAnsi="Arial" w:cs="Arial"/>
          <w:color w:val="333333"/>
          <w:sz w:val="24"/>
          <w:szCs w:val="24"/>
          <w:shd w:val="clear" w:color="auto" w:fill="FFFFFF"/>
        </w:rPr>
        <w:t xml:space="preserve">, or </w:t>
      </w:r>
      <w:proofErr w:type="spellStart"/>
      <w:r w:rsidRPr="0034002B">
        <w:rPr>
          <w:rFonts w:ascii="Arial" w:hAnsi="Arial" w:cs="Arial"/>
          <w:color w:val="333333"/>
          <w:sz w:val="24"/>
          <w:szCs w:val="24"/>
          <w:shd w:val="clear" w:color="auto" w:fill="FFFFFF"/>
        </w:rPr>
        <w:t>isohexadecane</w:t>
      </w:r>
      <w:proofErr w:type="spellEnd"/>
      <w:r w:rsidRPr="0034002B">
        <w:rPr>
          <w:rFonts w:ascii="Arial" w:hAnsi="Arial" w:cs="Arial"/>
          <w:color w:val="333333"/>
          <w:sz w:val="24"/>
          <w:szCs w:val="24"/>
          <w:shd w:val="clear" w:color="auto" w:fill="FFFFFF"/>
        </w:rPr>
        <w:t xml:space="preserve">. As the </w:t>
      </w:r>
      <w:proofErr w:type="spellStart"/>
      <w:r w:rsidRPr="0034002B">
        <w:rPr>
          <w:rFonts w:ascii="Arial" w:hAnsi="Arial" w:cs="Arial"/>
          <w:color w:val="333333"/>
          <w:sz w:val="24"/>
          <w:szCs w:val="24"/>
          <w:shd w:val="clear" w:color="auto" w:fill="FFFFFF"/>
        </w:rPr>
        <w:t>PBzA</w:t>
      </w:r>
      <w:proofErr w:type="spellEnd"/>
      <w:r w:rsidRPr="0034002B">
        <w:rPr>
          <w:rFonts w:ascii="Arial" w:hAnsi="Arial" w:cs="Arial"/>
          <w:color w:val="333333"/>
          <w:sz w:val="24"/>
          <w:szCs w:val="24"/>
          <w:shd w:val="clear" w:color="auto" w:fill="FFFFFF"/>
        </w:rPr>
        <w:t xml:space="preserve"> block grows from the soluble PLA block it eventually becomes insoluble, which drives in situ polymerization-induced self-assembly (PISA). High monomer conversions (&gt;99%) can be achieved and high blocking efficiencies are observed using </w:t>
      </w:r>
      <w:r w:rsidRPr="0034002B">
        <w:rPr>
          <w:rFonts w:ascii="Arial" w:hAnsi="Arial" w:cs="Arial"/>
          <w:color w:val="333333"/>
          <w:sz w:val="24"/>
          <w:szCs w:val="24"/>
          <w:shd w:val="clear" w:color="auto" w:fill="FFFFFF"/>
          <w:vertAlign w:val="superscript"/>
        </w:rPr>
        <w:t>1</w:t>
      </w:r>
      <w:r w:rsidRPr="0034002B">
        <w:rPr>
          <w:rFonts w:ascii="Arial" w:hAnsi="Arial" w:cs="Arial"/>
          <w:color w:val="333333"/>
          <w:sz w:val="24"/>
          <w:szCs w:val="24"/>
          <w:shd w:val="clear" w:color="auto" w:fill="FFFFFF"/>
        </w:rPr>
        <w:t>H NMR spectroscopy and gel permeation chromatography, respectively. However, final </w:t>
      </w:r>
      <w:r w:rsidRPr="0034002B">
        <w:rPr>
          <w:rFonts w:ascii="Arial" w:hAnsi="Arial" w:cs="Arial"/>
          <w:i/>
          <w:iCs/>
          <w:color w:val="333333"/>
          <w:sz w:val="24"/>
          <w:szCs w:val="24"/>
          <w:shd w:val="clear" w:color="auto" w:fill="FFFFFF"/>
        </w:rPr>
        <w:t>M</w:t>
      </w:r>
      <w:r w:rsidRPr="0034002B">
        <w:rPr>
          <w:rFonts w:ascii="Arial" w:hAnsi="Arial" w:cs="Arial"/>
          <w:color w:val="333333"/>
          <w:sz w:val="24"/>
          <w:szCs w:val="24"/>
          <w:shd w:val="clear" w:color="auto" w:fill="FFFFFF"/>
          <w:vertAlign w:val="subscript"/>
        </w:rPr>
        <w:t>w</w:t>
      </w:r>
      <w:r w:rsidRPr="0034002B">
        <w:rPr>
          <w:rFonts w:ascii="Arial" w:hAnsi="Arial" w:cs="Arial"/>
          <w:color w:val="333333"/>
          <w:sz w:val="24"/>
          <w:szCs w:val="24"/>
          <w:shd w:val="clear" w:color="auto" w:fill="FFFFFF"/>
        </w:rPr>
        <w:t>/</w:t>
      </w:r>
      <w:proofErr w:type="spellStart"/>
      <w:r w:rsidRPr="0034002B">
        <w:rPr>
          <w:rFonts w:ascii="Arial" w:hAnsi="Arial" w:cs="Arial"/>
          <w:i/>
          <w:iCs/>
          <w:color w:val="333333"/>
          <w:sz w:val="24"/>
          <w:szCs w:val="24"/>
          <w:shd w:val="clear" w:color="auto" w:fill="FFFFFF"/>
        </w:rPr>
        <w:t>M</w:t>
      </w:r>
      <w:r w:rsidRPr="0034002B">
        <w:rPr>
          <w:rFonts w:ascii="Arial" w:hAnsi="Arial" w:cs="Arial"/>
          <w:color w:val="333333"/>
          <w:sz w:val="24"/>
          <w:szCs w:val="24"/>
          <w:shd w:val="clear" w:color="auto" w:fill="FFFFFF"/>
          <w:vertAlign w:val="subscript"/>
        </w:rPr>
        <w:t>n</w:t>
      </w:r>
      <w:proofErr w:type="spellEnd"/>
      <w:r w:rsidRPr="0034002B">
        <w:rPr>
          <w:rFonts w:ascii="Arial" w:hAnsi="Arial" w:cs="Arial"/>
          <w:color w:val="333333"/>
          <w:sz w:val="24"/>
          <w:szCs w:val="24"/>
          <w:shd w:val="clear" w:color="auto" w:fill="FFFFFF"/>
        </w:rPr>
        <w:t xml:space="preserve"> values range from 1.36 to 2.10, which </w:t>
      </w:r>
      <w:proofErr w:type="gramStart"/>
      <w:r w:rsidRPr="0034002B">
        <w:rPr>
          <w:rFonts w:ascii="Arial" w:hAnsi="Arial" w:cs="Arial"/>
          <w:color w:val="333333"/>
          <w:sz w:val="24"/>
          <w:szCs w:val="24"/>
          <w:shd w:val="clear" w:color="auto" w:fill="FFFFFF"/>
        </w:rPr>
        <w:t>suggests</w:t>
      </w:r>
      <w:proofErr w:type="gramEnd"/>
      <w:r w:rsidRPr="0034002B">
        <w:rPr>
          <w:rFonts w:ascii="Arial" w:hAnsi="Arial" w:cs="Arial"/>
          <w:color w:val="333333"/>
          <w:sz w:val="24"/>
          <w:szCs w:val="24"/>
          <w:shd w:val="clear" w:color="auto" w:fill="FFFFFF"/>
        </w:rPr>
        <w:t xml:space="preserve"> that chain transfer to polymer occurs in these all-acrylic PISA formulations. The soft, film-forming nature of these all-acrylic nanoparticles makes conventional TEM studies problematic. However, inspecting the visual appearance of these dispersions combined with DLS studies allows the construction of a phase diagram, which has been validated by </w:t>
      </w:r>
      <w:proofErr w:type="spellStart"/>
      <w:r w:rsidRPr="0034002B">
        <w:rPr>
          <w:rFonts w:ascii="Arial" w:hAnsi="Arial" w:cs="Arial"/>
          <w:color w:val="333333"/>
          <w:sz w:val="24"/>
          <w:szCs w:val="24"/>
          <w:shd w:val="clear" w:color="auto" w:fill="FFFFFF"/>
        </w:rPr>
        <w:t>cryo</w:t>
      </w:r>
      <w:proofErr w:type="spellEnd"/>
      <w:r w:rsidRPr="0034002B">
        <w:rPr>
          <w:rFonts w:ascii="Arial" w:hAnsi="Arial" w:cs="Arial"/>
          <w:color w:val="333333"/>
          <w:sz w:val="24"/>
          <w:szCs w:val="24"/>
          <w:shd w:val="clear" w:color="auto" w:fill="FFFFFF"/>
        </w:rPr>
        <w:t>-TEM studies of selected copolymers. The latter technique confirms that spherical, worm-like or vesicular morphologies can be obtained depending on the copolymer concentration, mean degree of polymerization of the core and stabilizer blocks, and choice of solvent. Oscillatory rheology studies indicate that PLA−</w:t>
      </w:r>
      <w:proofErr w:type="spellStart"/>
      <w:r w:rsidRPr="0034002B">
        <w:rPr>
          <w:rFonts w:ascii="Arial" w:hAnsi="Arial" w:cs="Arial"/>
          <w:color w:val="333333"/>
          <w:sz w:val="24"/>
          <w:szCs w:val="24"/>
          <w:shd w:val="clear" w:color="auto" w:fill="FFFFFF"/>
        </w:rPr>
        <w:t>PBzA</w:t>
      </w:r>
      <w:proofErr w:type="spellEnd"/>
      <w:r w:rsidRPr="0034002B">
        <w:rPr>
          <w:rFonts w:ascii="Arial" w:hAnsi="Arial" w:cs="Arial"/>
          <w:color w:val="333333"/>
          <w:sz w:val="24"/>
          <w:szCs w:val="24"/>
          <w:shd w:val="clear" w:color="auto" w:fill="FFFFFF"/>
        </w:rPr>
        <w:t xml:space="preserve"> worms form free-standing worm gels at 20 °C with relatively low moduli (G′ </w:t>
      </w:r>
      <w:r w:rsidRPr="0034002B">
        <w:rPr>
          <w:rFonts w:ascii="Cambria Math" w:hAnsi="Cambria Math" w:cs="Cambria Math"/>
          <w:color w:val="333333"/>
          <w:sz w:val="24"/>
          <w:szCs w:val="24"/>
          <w:shd w:val="clear" w:color="auto" w:fill="FFFFFF"/>
        </w:rPr>
        <w:t>∼</w:t>
      </w:r>
      <w:r w:rsidRPr="0034002B">
        <w:rPr>
          <w:rFonts w:ascii="Arial" w:hAnsi="Arial" w:cs="Arial"/>
          <w:color w:val="333333"/>
          <w:sz w:val="24"/>
          <w:szCs w:val="24"/>
          <w:shd w:val="clear" w:color="auto" w:fill="FFFFFF"/>
        </w:rPr>
        <w:t xml:space="preserve"> 20 Pa). Moreover, reversible thermal transitions are observed below </w:t>
      </w:r>
      <w:r w:rsidRPr="0034002B">
        <w:rPr>
          <w:rFonts w:ascii="Cambria Math" w:hAnsi="Cambria Math" w:cs="Cambria Math"/>
          <w:color w:val="333333"/>
          <w:sz w:val="24"/>
          <w:szCs w:val="24"/>
          <w:shd w:val="clear" w:color="auto" w:fill="FFFFFF"/>
        </w:rPr>
        <w:t>∼</w:t>
      </w:r>
      <w:r w:rsidRPr="0034002B">
        <w:rPr>
          <w:rFonts w:ascii="Arial" w:hAnsi="Arial" w:cs="Arial"/>
          <w:color w:val="333333"/>
          <w:sz w:val="24"/>
          <w:szCs w:val="24"/>
          <w:shd w:val="clear" w:color="auto" w:fill="FFFFFF"/>
        </w:rPr>
        <w:t xml:space="preserve">15 °C and above </w:t>
      </w:r>
      <w:r w:rsidRPr="0034002B">
        <w:rPr>
          <w:rFonts w:ascii="Cambria Math" w:hAnsi="Cambria Math" w:cs="Cambria Math"/>
          <w:color w:val="333333"/>
          <w:sz w:val="24"/>
          <w:szCs w:val="24"/>
          <w:shd w:val="clear" w:color="auto" w:fill="FFFFFF"/>
        </w:rPr>
        <w:t>∼</w:t>
      </w:r>
      <w:r w:rsidRPr="0034002B">
        <w:rPr>
          <w:rFonts w:ascii="Arial" w:hAnsi="Arial" w:cs="Arial"/>
          <w:color w:val="333333"/>
          <w:sz w:val="24"/>
          <w:szCs w:val="24"/>
          <w:shd w:val="clear" w:color="auto" w:fill="FFFFFF"/>
        </w:rPr>
        <w:t xml:space="preserve">67 °C. Finally, worm gels that exhibit critical gelation concentrations as low as 2.5% w/w at 20 °C can be prepared at up to 40% w/w solids using a convenient one-pot protocol. In summary, this new PISA formulation represents a cost-effective, facile synthesis route to all-acrylic </w:t>
      </w:r>
      <w:proofErr w:type="spellStart"/>
      <w:r w:rsidRPr="0034002B">
        <w:rPr>
          <w:rFonts w:ascii="Arial" w:hAnsi="Arial" w:cs="Arial"/>
          <w:color w:val="333333"/>
          <w:sz w:val="24"/>
          <w:szCs w:val="24"/>
          <w:shd w:val="clear" w:color="auto" w:fill="FFFFFF"/>
        </w:rPr>
        <w:t>nano</w:t>
      </w:r>
      <w:proofErr w:type="spellEnd"/>
      <w:r w:rsidRPr="0034002B">
        <w:rPr>
          <w:rFonts w:ascii="Arial" w:hAnsi="Arial" w:cs="Arial"/>
          <w:color w:val="333333"/>
          <w:sz w:val="24"/>
          <w:szCs w:val="24"/>
          <w:shd w:val="clear" w:color="auto" w:fill="FFFFFF"/>
        </w:rPr>
        <w:t>-objects in non-polar solvents.</w:t>
      </w:r>
    </w:p>
    <w:p w:rsidR="0034002B" w:rsidRDefault="0034002B" w:rsidP="0034002B">
      <w:pPr>
        <w:jc w:val="both"/>
        <w:rPr>
          <w:rFonts w:ascii="Arial" w:hAnsi="Arial" w:cs="Arial"/>
          <w:b/>
          <w:color w:val="333333"/>
          <w:sz w:val="24"/>
          <w:szCs w:val="24"/>
          <w:shd w:val="clear" w:color="auto" w:fill="FFFFFF"/>
          <w:lang w:val="en-US"/>
        </w:rPr>
      </w:pPr>
    </w:p>
    <w:p w:rsidR="0034002B" w:rsidRDefault="00095FD2" w:rsidP="00095FD2">
      <w:pPr>
        <w:jc w:val="center"/>
        <w:rPr>
          <w:rFonts w:ascii="Arial" w:hAnsi="Arial" w:cs="Arial"/>
          <w:b/>
          <w:color w:val="333333"/>
          <w:sz w:val="24"/>
          <w:szCs w:val="24"/>
          <w:shd w:val="clear" w:color="auto" w:fill="FFFFFF"/>
          <w:lang w:val="en-US"/>
        </w:rPr>
      </w:pPr>
      <w:bookmarkStart w:id="0" w:name="_GoBack"/>
      <w:r w:rsidRPr="00095FD2">
        <w:rPr>
          <w:noProof/>
          <w:lang w:val="fr-FR" w:eastAsia="fr-FR"/>
        </w:rPr>
        <w:drawing>
          <wp:inline distT="0" distB="0" distL="0" distR="0" wp14:anchorId="4408F8CC" wp14:editId="273D79E9">
            <wp:extent cx="4287600" cy="210960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287600" cy="2109600"/>
                    </a:xfrm>
                    <a:prstGeom prst="rect">
                      <a:avLst/>
                    </a:prstGeom>
                  </pic:spPr>
                </pic:pic>
              </a:graphicData>
            </a:graphic>
          </wp:inline>
        </w:drawing>
      </w:r>
      <w:bookmarkEnd w:id="0"/>
    </w:p>
    <w:p w:rsidR="0034002B" w:rsidRDefault="0034002B" w:rsidP="0034002B">
      <w:pPr>
        <w:jc w:val="both"/>
        <w:rPr>
          <w:rFonts w:ascii="Arial" w:hAnsi="Arial" w:cs="Arial"/>
          <w:b/>
          <w:color w:val="333333"/>
          <w:sz w:val="24"/>
          <w:szCs w:val="24"/>
          <w:shd w:val="clear" w:color="auto" w:fill="FFFFFF"/>
          <w:lang w:val="en-US"/>
        </w:rPr>
      </w:pPr>
    </w:p>
    <w:p w:rsidR="0034002B" w:rsidRDefault="0034002B" w:rsidP="0034002B">
      <w:pPr>
        <w:jc w:val="both"/>
        <w:rPr>
          <w:rFonts w:ascii="Arial" w:hAnsi="Arial" w:cs="Arial"/>
          <w:b/>
          <w:color w:val="333333"/>
          <w:sz w:val="24"/>
          <w:szCs w:val="24"/>
          <w:shd w:val="clear" w:color="auto" w:fill="FFFFFF"/>
          <w:lang w:val="en-US"/>
        </w:rPr>
      </w:pPr>
    </w:p>
    <w:p w:rsidR="0034002B" w:rsidRDefault="0034002B" w:rsidP="0034002B">
      <w:pPr>
        <w:jc w:val="both"/>
        <w:rPr>
          <w:rFonts w:ascii="Arial" w:hAnsi="Arial" w:cs="Arial"/>
          <w:b/>
          <w:color w:val="333333"/>
          <w:sz w:val="24"/>
          <w:szCs w:val="24"/>
          <w:shd w:val="clear" w:color="auto" w:fill="FFFFFF"/>
          <w:lang w:val="en-US"/>
        </w:rPr>
      </w:pPr>
    </w:p>
    <w:p w:rsidR="0034002B" w:rsidRDefault="0034002B" w:rsidP="0034002B">
      <w:pPr>
        <w:jc w:val="both"/>
        <w:rPr>
          <w:rFonts w:ascii="Arial" w:hAnsi="Arial" w:cs="Arial"/>
          <w:b/>
          <w:color w:val="333333"/>
          <w:sz w:val="24"/>
          <w:szCs w:val="24"/>
          <w:shd w:val="clear" w:color="auto" w:fill="FFFFFF"/>
          <w:lang w:val="en-US"/>
        </w:rPr>
      </w:pPr>
    </w:p>
    <w:p w:rsidR="0034002B" w:rsidRDefault="0034002B" w:rsidP="0034002B">
      <w:pPr>
        <w:jc w:val="both"/>
        <w:rPr>
          <w:rFonts w:ascii="Arial" w:hAnsi="Arial" w:cs="Arial"/>
          <w:b/>
          <w:color w:val="333333"/>
          <w:sz w:val="24"/>
          <w:szCs w:val="24"/>
          <w:shd w:val="clear" w:color="auto" w:fill="FFFFFF"/>
          <w:lang w:val="en-US"/>
        </w:rPr>
      </w:pPr>
    </w:p>
    <w:p w:rsidR="0034002B" w:rsidRDefault="0034002B" w:rsidP="0034002B">
      <w:pPr>
        <w:jc w:val="both"/>
        <w:rPr>
          <w:rFonts w:ascii="Arial" w:hAnsi="Arial" w:cs="Arial"/>
          <w:b/>
          <w:color w:val="333333"/>
          <w:sz w:val="24"/>
          <w:szCs w:val="24"/>
          <w:shd w:val="clear" w:color="auto" w:fill="FFFFFF"/>
          <w:lang w:val="en-US"/>
        </w:rPr>
      </w:pPr>
    </w:p>
    <w:p w:rsidR="0034002B" w:rsidRDefault="0034002B" w:rsidP="0034002B">
      <w:pPr>
        <w:jc w:val="both"/>
        <w:rPr>
          <w:rFonts w:ascii="Arial" w:hAnsi="Arial" w:cs="Arial"/>
          <w:b/>
          <w:color w:val="333333"/>
          <w:sz w:val="24"/>
          <w:szCs w:val="24"/>
          <w:shd w:val="clear" w:color="auto" w:fill="FFFFFF"/>
          <w:lang w:val="en-US"/>
        </w:rPr>
      </w:pPr>
    </w:p>
    <w:p w:rsidR="0034002B" w:rsidRPr="0034002B" w:rsidRDefault="0034002B" w:rsidP="0034002B">
      <w:pPr>
        <w:jc w:val="both"/>
        <w:rPr>
          <w:rFonts w:ascii="Arial" w:hAnsi="Arial" w:cs="Arial"/>
          <w:b/>
          <w:color w:val="333333"/>
          <w:sz w:val="24"/>
          <w:szCs w:val="24"/>
          <w:shd w:val="clear" w:color="auto" w:fill="FFFFFF"/>
          <w:lang w:val="en-US"/>
        </w:rPr>
      </w:pPr>
      <w:r w:rsidRPr="0034002B">
        <w:rPr>
          <w:rFonts w:ascii="Arial" w:hAnsi="Arial" w:cs="Arial"/>
          <w:b/>
          <w:color w:val="333333"/>
          <w:sz w:val="24"/>
          <w:szCs w:val="24"/>
          <w:shd w:val="clear" w:color="auto" w:fill="FFFFFF"/>
          <w:lang w:val="en-US"/>
        </w:rPr>
        <w:t xml:space="preserve">Dr. </w:t>
      </w:r>
      <w:r>
        <w:rPr>
          <w:rFonts w:ascii="Arial" w:hAnsi="Arial" w:cs="Arial"/>
          <w:b/>
          <w:color w:val="333333"/>
          <w:sz w:val="24"/>
          <w:szCs w:val="24"/>
          <w:shd w:val="clear" w:color="auto" w:fill="FFFFFF"/>
          <w:lang w:val="en-US"/>
        </w:rPr>
        <w:t>Elizabeth Jones</w:t>
      </w:r>
      <w:r w:rsidRPr="0034002B">
        <w:rPr>
          <w:rFonts w:ascii="Arial" w:hAnsi="Arial" w:cs="Arial"/>
          <w:b/>
          <w:color w:val="333333"/>
          <w:sz w:val="24"/>
          <w:szCs w:val="24"/>
          <w:shd w:val="clear" w:color="auto" w:fill="FFFFFF"/>
          <w:lang w:val="en-US"/>
        </w:rPr>
        <w:t xml:space="preserve"> </w:t>
      </w:r>
    </w:p>
    <w:p w:rsidR="0034002B" w:rsidRPr="0034002B" w:rsidRDefault="0034002B" w:rsidP="0034002B">
      <w:pPr>
        <w:jc w:val="both"/>
        <w:rPr>
          <w:rFonts w:ascii="Arial" w:hAnsi="Arial" w:cs="Arial"/>
          <w:b/>
          <w:color w:val="333333"/>
          <w:sz w:val="24"/>
          <w:szCs w:val="24"/>
          <w:shd w:val="clear" w:color="auto" w:fill="FFFFFF"/>
          <w:lang w:val="en-US"/>
        </w:rPr>
      </w:pPr>
      <w:r w:rsidRPr="0034002B">
        <w:rPr>
          <w:rFonts w:ascii="Arial" w:hAnsi="Arial" w:cs="Arial"/>
          <w:b/>
          <w:color w:val="333333"/>
          <w:sz w:val="24"/>
          <w:szCs w:val="24"/>
          <w:shd w:val="clear" w:color="auto" w:fill="FFFFFF"/>
          <w:lang w:val="en-US"/>
        </w:rPr>
        <w:t xml:space="preserve">The University of Sheffield, </w:t>
      </w:r>
      <w:r>
        <w:rPr>
          <w:rFonts w:ascii="Arial" w:hAnsi="Arial" w:cs="Arial"/>
          <w:b/>
          <w:color w:val="333333"/>
          <w:sz w:val="24"/>
          <w:szCs w:val="24"/>
          <w:shd w:val="clear" w:color="auto" w:fill="FFFFFF"/>
          <w:lang w:val="en-US"/>
        </w:rPr>
        <w:t>D</w:t>
      </w:r>
      <w:r w:rsidRPr="0034002B">
        <w:rPr>
          <w:rFonts w:ascii="Arial" w:hAnsi="Arial" w:cs="Arial"/>
          <w:b/>
          <w:color w:val="333333"/>
          <w:sz w:val="24"/>
          <w:szCs w:val="24"/>
          <w:shd w:val="clear" w:color="auto" w:fill="FFFFFF"/>
          <w:lang w:val="en-US"/>
        </w:rPr>
        <w:t>epartment of Chemistry</w:t>
      </w:r>
    </w:p>
    <w:p w:rsidR="0034002B" w:rsidRDefault="0034002B" w:rsidP="0034002B">
      <w:pPr>
        <w:jc w:val="both"/>
        <w:rPr>
          <w:rFonts w:ascii="Arial" w:hAnsi="Arial" w:cs="Arial"/>
          <w:sz w:val="24"/>
          <w:szCs w:val="24"/>
          <w:shd w:val="clear" w:color="auto" w:fill="FFFFFF"/>
        </w:rPr>
      </w:pPr>
      <w:r w:rsidRPr="0034002B">
        <w:rPr>
          <w:rFonts w:ascii="Arial" w:hAnsi="Arial" w:cs="Arial"/>
          <w:sz w:val="24"/>
          <w:szCs w:val="24"/>
          <w:shd w:val="clear" w:color="auto" w:fill="FFFFFF"/>
        </w:rPr>
        <w:t xml:space="preserve">A </w:t>
      </w:r>
      <w:proofErr w:type="gramStart"/>
      <w:r w:rsidRPr="0034002B">
        <w:rPr>
          <w:rFonts w:ascii="Arial" w:hAnsi="Arial" w:cs="Arial"/>
          <w:sz w:val="24"/>
          <w:szCs w:val="24"/>
          <w:shd w:val="clear" w:color="auto" w:fill="FFFFFF"/>
        </w:rPr>
        <w:t>poly(</w:t>
      </w:r>
      <w:proofErr w:type="gramEnd"/>
      <w:r w:rsidRPr="0034002B">
        <w:rPr>
          <w:rFonts w:ascii="Arial" w:hAnsi="Arial" w:cs="Arial"/>
          <w:sz w:val="24"/>
          <w:szCs w:val="24"/>
          <w:shd w:val="clear" w:color="auto" w:fill="FFFFFF"/>
        </w:rPr>
        <w:t>2-(</w:t>
      </w:r>
      <w:proofErr w:type="spellStart"/>
      <w:r w:rsidRPr="0034002B">
        <w:rPr>
          <w:rFonts w:ascii="Arial" w:hAnsi="Arial" w:cs="Arial"/>
          <w:sz w:val="24"/>
          <w:szCs w:val="24"/>
          <w:shd w:val="clear" w:color="auto" w:fill="FFFFFF"/>
        </w:rPr>
        <w:t>dimethylamino</w:t>
      </w:r>
      <w:proofErr w:type="spellEnd"/>
      <w:r w:rsidRPr="0034002B">
        <w:rPr>
          <w:rFonts w:ascii="Arial" w:hAnsi="Arial" w:cs="Arial"/>
          <w:sz w:val="24"/>
          <w:szCs w:val="24"/>
          <w:shd w:val="clear" w:color="auto" w:fill="FFFFFF"/>
        </w:rPr>
        <w:t>)ethyl methacrylate) (PDMA) chain transfer agent was used for the reversible addition-fragmentation chain transfer alcoholic dispersion polymerisation of benzyl methacrylate (</w:t>
      </w:r>
      <w:proofErr w:type="spellStart"/>
      <w:r w:rsidRPr="0034002B">
        <w:rPr>
          <w:rFonts w:ascii="Arial" w:hAnsi="Arial" w:cs="Arial"/>
          <w:sz w:val="24"/>
          <w:szCs w:val="24"/>
          <w:shd w:val="clear" w:color="auto" w:fill="FFFFFF"/>
        </w:rPr>
        <w:t>BzMA</w:t>
      </w:r>
      <w:proofErr w:type="spellEnd"/>
      <w:r w:rsidRPr="0034002B">
        <w:rPr>
          <w:rFonts w:ascii="Arial" w:hAnsi="Arial" w:cs="Arial"/>
          <w:sz w:val="24"/>
          <w:szCs w:val="24"/>
          <w:shd w:val="clear" w:color="auto" w:fill="FFFFFF"/>
        </w:rPr>
        <w:t xml:space="preserve">). THF GPC analysis indicated a well-controlled polymerisation and good blocking efficiency with no </w:t>
      </w:r>
      <w:proofErr w:type="spellStart"/>
      <w:r w:rsidRPr="0034002B">
        <w:rPr>
          <w:rFonts w:ascii="Arial" w:hAnsi="Arial" w:cs="Arial"/>
          <w:sz w:val="24"/>
          <w:szCs w:val="24"/>
          <w:shd w:val="clear" w:color="auto" w:fill="FFFFFF"/>
        </w:rPr>
        <w:t>homopolymer</w:t>
      </w:r>
      <w:proofErr w:type="spellEnd"/>
      <w:r w:rsidRPr="0034002B">
        <w:rPr>
          <w:rFonts w:ascii="Arial" w:hAnsi="Arial" w:cs="Arial"/>
          <w:sz w:val="24"/>
          <w:szCs w:val="24"/>
          <w:shd w:val="clear" w:color="auto" w:fill="FFFFFF"/>
        </w:rPr>
        <w:t xml:space="preserve"> contamination apparent.</w:t>
      </w:r>
      <w:r w:rsidRPr="0034002B">
        <w:rPr>
          <w:rStyle w:val="apple-converted-space"/>
          <w:rFonts w:ascii="Arial" w:hAnsi="Arial" w:cs="Arial"/>
          <w:sz w:val="24"/>
          <w:szCs w:val="24"/>
          <w:shd w:val="clear" w:color="auto" w:fill="FFFFFF"/>
        </w:rPr>
        <w:t> </w:t>
      </w:r>
      <w:r w:rsidRPr="0034002B">
        <w:rPr>
          <w:rFonts w:ascii="Arial" w:hAnsi="Arial" w:cs="Arial"/>
          <w:sz w:val="24"/>
          <w:szCs w:val="24"/>
          <w:shd w:val="clear" w:color="auto" w:fill="FFFFFF"/>
        </w:rPr>
        <w:t xml:space="preserve">The </w:t>
      </w:r>
      <w:proofErr w:type="spellStart"/>
      <w:r w:rsidRPr="0034002B">
        <w:rPr>
          <w:rFonts w:ascii="Arial" w:hAnsi="Arial" w:cs="Arial"/>
          <w:sz w:val="24"/>
          <w:szCs w:val="24"/>
          <w:shd w:val="clear" w:color="auto" w:fill="FFFFFF"/>
        </w:rPr>
        <w:t>PBzMA</w:t>
      </w:r>
      <w:proofErr w:type="spellEnd"/>
      <w:r w:rsidRPr="0034002B">
        <w:rPr>
          <w:rFonts w:ascii="Arial" w:hAnsi="Arial" w:cs="Arial"/>
          <w:sz w:val="24"/>
          <w:szCs w:val="24"/>
          <w:shd w:val="clear" w:color="auto" w:fill="FFFFFF"/>
        </w:rPr>
        <w:t xml:space="preserve"> block becomes insoluble as it grows, leading to the</w:t>
      </w:r>
      <w:r w:rsidRPr="0034002B">
        <w:rPr>
          <w:rStyle w:val="apple-converted-space"/>
          <w:rFonts w:ascii="Arial" w:hAnsi="Arial" w:cs="Arial"/>
          <w:sz w:val="24"/>
          <w:szCs w:val="24"/>
          <w:shd w:val="clear" w:color="auto" w:fill="FFFFFF"/>
        </w:rPr>
        <w:t> </w:t>
      </w:r>
      <w:r w:rsidRPr="0034002B">
        <w:rPr>
          <w:rFonts w:ascii="Arial" w:hAnsi="Arial" w:cs="Arial"/>
          <w:i/>
          <w:iCs/>
          <w:sz w:val="24"/>
          <w:szCs w:val="24"/>
          <w:shd w:val="clear" w:color="auto" w:fill="FFFFFF"/>
        </w:rPr>
        <w:t>in situ</w:t>
      </w:r>
      <w:r w:rsidRPr="0034002B">
        <w:rPr>
          <w:rStyle w:val="apple-converted-space"/>
          <w:rFonts w:ascii="Arial" w:hAnsi="Arial" w:cs="Arial"/>
          <w:sz w:val="24"/>
          <w:szCs w:val="24"/>
          <w:shd w:val="clear" w:color="auto" w:fill="FFFFFF"/>
        </w:rPr>
        <w:t> </w:t>
      </w:r>
      <w:r w:rsidRPr="0034002B">
        <w:rPr>
          <w:rFonts w:ascii="Arial" w:hAnsi="Arial" w:cs="Arial"/>
          <w:sz w:val="24"/>
          <w:szCs w:val="24"/>
          <w:shd w:val="clear" w:color="auto" w:fill="FFFFFF"/>
        </w:rPr>
        <w:t xml:space="preserve">formation of </w:t>
      </w:r>
      <w:proofErr w:type="spellStart"/>
      <w:r w:rsidRPr="0034002B">
        <w:rPr>
          <w:rFonts w:ascii="Arial" w:hAnsi="Arial" w:cs="Arial"/>
          <w:sz w:val="24"/>
          <w:szCs w:val="24"/>
          <w:shd w:val="clear" w:color="auto" w:fill="FFFFFF"/>
        </w:rPr>
        <w:t>sterically</w:t>
      </w:r>
      <w:proofErr w:type="spellEnd"/>
      <w:r w:rsidRPr="0034002B">
        <w:rPr>
          <w:rFonts w:ascii="Arial" w:hAnsi="Arial" w:cs="Arial"/>
          <w:sz w:val="24"/>
          <w:szCs w:val="24"/>
          <w:shd w:val="clear" w:color="auto" w:fill="FFFFFF"/>
        </w:rPr>
        <w:t xml:space="preserve">-stabilised </w:t>
      </w:r>
      <w:proofErr w:type="spellStart"/>
      <w:r w:rsidRPr="0034002B">
        <w:rPr>
          <w:rFonts w:ascii="Arial" w:hAnsi="Arial" w:cs="Arial"/>
          <w:sz w:val="24"/>
          <w:szCs w:val="24"/>
          <w:shd w:val="clear" w:color="auto" w:fill="FFFFFF"/>
        </w:rPr>
        <w:t>diblock</w:t>
      </w:r>
      <w:proofErr w:type="spellEnd"/>
      <w:r w:rsidRPr="0034002B">
        <w:rPr>
          <w:rFonts w:ascii="Arial" w:hAnsi="Arial" w:cs="Arial"/>
          <w:sz w:val="24"/>
          <w:szCs w:val="24"/>
          <w:shd w:val="clear" w:color="auto" w:fill="FFFFFF"/>
        </w:rPr>
        <w:t xml:space="preserve"> copolymer nanoparticles</w:t>
      </w:r>
      <w:r w:rsidRPr="0034002B">
        <w:rPr>
          <w:rStyle w:val="apple-converted-space"/>
          <w:rFonts w:ascii="Arial" w:hAnsi="Arial" w:cs="Arial"/>
          <w:sz w:val="24"/>
          <w:szCs w:val="24"/>
          <w:shd w:val="clear" w:color="auto" w:fill="FFFFFF"/>
        </w:rPr>
        <w:t> </w:t>
      </w:r>
      <w:r w:rsidRPr="0034002B">
        <w:rPr>
          <w:rFonts w:ascii="Arial" w:hAnsi="Arial" w:cs="Arial"/>
          <w:i/>
          <w:iCs/>
          <w:sz w:val="24"/>
          <w:szCs w:val="24"/>
          <w:shd w:val="clear" w:color="auto" w:fill="FFFFFF"/>
        </w:rPr>
        <w:t>via</w:t>
      </w:r>
      <w:r w:rsidRPr="0034002B">
        <w:rPr>
          <w:rStyle w:val="apple-converted-space"/>
          <w:rFonts w:ascii="Arial" w:hAnsi="Arial" w:cs="Arial"/>
          <w:sz w:val="24"/>
          <w:szCs w:val="24"/>
          <w:shd w:val="clear" w:color="auto" w:fill="FFFFFF"/>
        </w:rPr>
        <w:t> </w:t>
      </w:r>
      <w:r w:rsidRPr="0034002B">
        <w:rPr>
          <w:rFonts w:ascii="Arial" w:hAnsi="Arial" w:cs="Arial"/>
          <w:sz w:val="24"/>
          <w:szCs w:val="24"/>
          <w:shd w:val="clear" w:color="auto" w:fill="FFFFFF"/>
        </w:rPr>
        <w:t xml:space="preserve">polymerisation-induced self-assembly. Fixing the mean DP of the PDMA stabiliser block and varying the DP of the </w:t>
      </w:r>
      <w:proofErr w:type="spellStart"/>
      <w:r w:rsidRPr="0034002B">
        <w:rPr>
          <w:rFonts w:ascii="Arial" w:hAnsi="Arial" w:cs="Arial"/>
          <w:sz w:val="24"/>
          <w:szCs w:val="24"/>
          <w:shd w:val="clear" w:color="auto" w:fill="FFFFFF"/>
        </w:rPr>
        <w:t>PBzMA</w:t>
      </w:r>
      <w:proofErr w:type="spellEnd"/>
      <w:r w:rsidRPr="0034002B">
        <w:rPr>
          <w:rFonts w:ascii="Arial" w:hAnsi="Arial" w:cs="Arial"/>
          <w:sz w:val="24"/>
          <w:szCs w:val="24"/>
          <w:shd w:val="clear" w:color="auto" w:fill="FFFFFF"/>
        </w:rPr>
        <w:t xml:space="preserve"> block enabled a series of spherical nanoparticles of tuneable diameter to be obtained. These nanoparticles were characterised by TEM, DLS, MALLS and SAXS, with mean diameters ranging from 35 to 100 nm. The</w:t>
      </w:r>
      <w:r w:rsidRPr="0034002B">
        <w:rPr>
          <w:rStyle w:val="apple-converted-space"/>
          <w:rFonts w:ascii="Arial" w:hAnsi="Arial" w:cs="Arial"/>
          <w:sz w:val="24"/>
          <w:szCs w:val="24"/>
          <w:shd w:val="clear" w:color="auto" w:fill="FFFFFF"/>
        </w:rPr>
        <w:t> </w:t>
      </w:r>
      <w:proofErr w:type="spellStart"/>
      <w:r w:rsidRPr="0034002B">
        <w:rPr>
          <w:rFonts w:ascii="Arial" w:hAnsi="Arial" w:cs="Arial"/>
          <w:i/>
          <w:iCs/>
          <w:sz w:val="24"/>
          <w:szCs w:val="24"/>
          <w:shd w:val="clear" w:color="auto" w:fill="FFFFFF"/>
        </w:rPr>
        <w:t>N</w:t>
      </w:r>
      <w:r w:rsidRPr="0034002B">
        <w:rPr>
          <w:rFonts w:ascii="Arial" w:hAnsi="Arial" w:cs="Arial"/>
          <w:sz w:val="24"/>
          <w:szCs w:val="24"/>
          <w:shd w:val="clear" w:color="auto" w:fill="FFFFFF"/>
          <w:vertAlign w:val="subscript"/>
        </w:rPr>
        <w:t>agg</w:t>
      </w:r>
      <w:proofErr w:type="spellEnd"/>
      <w:r w:rsidRPr="0034002B">
        <w:rPr>
          <w:rFonts w:ascii="Arial" w:hAnsi="Arial" w:cs="Arial"/>
          <w:sz w:val="24"/>
          <w:szCs w:val="24"/>
          <w:shd w:val="clear" w:color="auto" w:fill="FFFFFF"/>
          <w:vertAlign w:val="subscript"/>
        </w:rPr>
        <w:t xml:space="preserve"> </w:t>
      </w:r>
      <w:r w:rsidRPr="0034002B">
        <w:rPr>
          <w:rFonts w:ascii="Arial" w:hAnsi="Arial" w:cs="Arial"/>
          <w:sz w:val="24"/>
          <w:szCs w:val="24"/>
          <w:shd w:val="clear" w:color="auto" w:fill="FFFFFF"/>
        </w:rPr>
        <w:t xml:space="preserve">values calculated from SAXS and MALLS are similar and scale approximately linearly with </w:t>
      </w:r>
      <w:proofErr w:type="spellStart"/>
      <w:r w:rsidRPr="0034002B">
        <w:rPr>
          <w:rFonts w:ascii="Arial" w:hAnsi="Arial" w:cs="Arial"/>
          <w:sz w:val="24"/>
          <w:szCs w:val="24"/>
          <w:shd w:val="clear" w:color="auto" w:fill="FFFFFF"/>
        </w:rPr>
        <w:t>PBzMA</w:t>
      </w:r>
      <w:proofErr w:type="spellEnd"/>
      <w:r w:rsidRPr="0034002B">
        <w:rPr>
          <w:rFonts w:ascii="Arial" w:hAnsi="Arial" w:cs="Arial"/>
          <w:sz w:val="24"/>
          <w:szCs w:val="24"/>
          <w:shd w:val="clear" w:color="auto" w:fill="FFFFFF"/>
        </w:rPr>
        <w:t xml:space="preserve"> DP. This suggests that spherical micelles grow in size not only as a result of the increase in copolymer molecular weight during the PISA synthesis, but also by exchange of individual copolymer chains between micelles and/or by sphere-sphere fusion events.</w:t>
      </w:r>
    </w:p>
    <w:p w:rsidR="00095FD2" w:rsidRDefault="00095FD2" w:rsidP="0034002B">
      <w:pPr>
        <w:jc w:val="both"/>
        <w:rPr>
          <w:rFonts w:ascii="Arial" w:hAnsi="Arial" w:cs="Arial"/>
          <w:sz w:val="24"/>
          <w:szCs w:val="24"/>
          <w:shd w:val="clear" w:color="auto" w:fill="FFFFFF"/>
        </w:rPr>
      </w:pPr>
    </w:p>
    <w:p w:rsidR="0034002B" w:rsidRPr="0034002B" w:rsidRDefault="0034002B" w:rsidP="0034002B">
      <w:pPr>
        <w:jc w:val="center"/>
        <w:rPr>
          <w:rFonts w:ascii="Arial" w:hAnsi="Arial" w:cs="Arial"/>
          <w:sz w:val="24"/>
          <w:szCs w:val="24"/>
          <w:shd w:val="clear" w:color="auto" w:fill="FFFFFF"/>
        </w:rPr>
      </w:pPr>
      <w:r>
        <w:rPr>
          <w:noProof/>
          <w:lang w:val="fr-FR" w:eastAsia="fr-FR"/>
        </w:rPr>
        <w:drawing>
          <wp:inline distT="0" distB="0" distL="0" distR="0" wp14:anchorId="2F6541C5" wp14:editId="5A98FE5A">
            <wp:extent cx="5068957" cy="2332921"/>
            <wp:effectExtent l="0" t="0" r="0" b="0"/>
            <wp:docPr id="2" name="Picture 2" descr="https://acsnm251.abstractcentral.com/user_images/acsnm251/3508/2396894/2396894_File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csnm251.abstractcentral.com/user_images/acsnm251/3508/2396894/2396894_File000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7730" cy="2336958"/>
                    </a:xfrm>
                    <a:prstGeom prst="rect">
                      <a:avLst/>
                    </a:prstGeom>
                    <a:noFill/>
                    <a:ln>
                      <a:noFill/>
                    </a:ln>
                  </pic:spPr>
                </pic:pic>
              </a:graphicData>
            </a:graphic>
          </wp:inline>
        </w:drawing>
      </w:r>
    </w:p>
    <w:p w:rsidR="0034002B" w:rsidRPr="0034002B" w:rsidRDefault="0034002B" w:rsidP="0034002B">
      <w:pPr>
        <w:jc w:val="both"/>
        <w:rPr>
          <w:rFonts w:ascii="Arial" w:hAnsi="Arial" w:cs="Arial"/>
          <w:color w:val="333333"/>
          <w:sz w:val="24"/>
          <w:szCs w:val="24"/>
          <w:shd w:val="clear" w:color="auto" w:fill="FFFFFF"/>
        </w:rPr>
      </w:pPr>
    </w:p>
    <w:p w:rsidR="0034002B" w:rsidRPr="0034002B" w:rsidRDefault="0034002B" w:rsidP="0034002B">
      <w:pPr>
        <w:jc w:val="both"/>
        <w:rPr>
          <w:rFonts w:ascii="Arial" w:hAnsi="Arial" w:cs="Arial"/>
          <w:sz w:val="24"/>
          <w:szCs w:val="24"/>
        </w:rPr>
      </w:pPr>
    </w:p>
    <w:sectPr w:rsidR="0034002B" w:rsidRPr="00340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2C"/>
    <w:rsid w:val="00095FD2"/>
    <w:rsid w:val="00160E5A"/>
    <w:rsid w:val="00214932"/>
    <w:rsid w:val="0034002B"/>
    <w:rsid w:val="00691209"/>
    <w:rsid w:val="006B4C2C"/>
    <w:rsid w:val="00891353"/>
    <w:rsid w:val="00F2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4002B"/>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002B"/>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34002B"/>
  </w:style>
  <w:style w:type="paragraph" w:styleId="Textedebulles">
    <w:name w:val="Balloon Text"/>
    <w:basedOn w:val="Normal"/>
    <w:link w:val="TextedebullesCar"/>
    <w:uiPriority w:val="99"/>
    <w:semiHidden/>
    <w:unhideWhenUsed/>
    <w:rsid w:val="003400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0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4002B"/>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002B"/>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34002B"/>
  </w:style>
  <w:style w:type="paragraph" w:styleId="Textedebulles">
    <w:name w:val="Balloon Text"/>
    <w:basedOn w:val="Normal"/>
    <w:link w:val="TextedebullesCar"/>
    <w:uiPriority w:val="99"/>
    <w:semiHidden/>
    <w:unhideWhenUsed/>
    <w:rsid w:val="003400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0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EEF934D1</Template>
  <TotalTime>0</TotalTime>
  <Pages>2</Pages>
  <Words>495</Words>
  <Characters>2724</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IEM/CNRS/UM2</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Christelle Floutier</cp:lastModifiedBy>
  <cp:revision>2</cp:revision>
  <dcterms:created xsi:type="dcterms:W3CDTF">2016-04-14T12:26:00Z</dcterms:created>
  <dcterms:modified xsi:type="dcterms:W3CDTF">2016-04-14T12:26:00Z</dcterms:modified>
</cp:coreProperties>
</file>